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045EEF81" w:rsidR="00E12B79" w:rsidRPr="00E12B79" w:rsidRDefault="00A57F8C" w:rsidP="00E82773">
      <w:pPr>
        <w:pStyle w:val="Heading1"/>
        <w:spacing w:before="0" w:after="0" w:line="240" w:lineRule="auto"/>
      </w:pPr>
      <w:r>
        <w:rPr>
          <w:noProof/>
          <w:lang w:val="en-GB" w:eastAsia="en-GB"/>
        </w:rPr>
        <w:drawing>
          <wp:anchor distT="0" distB="0" distL="114300" distR="114300" simplePos="0" relativeHeight="251658240" behindDoc="0" locked="0" layoutInCell="1" allowOverlap="1" wp14:anchorId="56449A89" wp14:editId="7B648C3F">
            <wp:simplePos x="0" y="0"/>
            <wp:positionH relativeFrom="column">
              <wp:posOffset>4592320</wp:posOffset>
            </wp:positionH>
            <wp:positionV relativeFrom="paragraph">
              <wp:posOffset>439420</wp:posOffset>
            </wp:positionV>
            <wp:extent cx="1905000" cy="15449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zhaler.jpg"/>
                    <pic:cNvPicPr/>
                  </pic:nvPicPr>
                  <pic:blipFill>
                    <a:blip r:embed="rId9">
                      <a:extLst>
                        <a:ext uri="{28A0092B-C50C-407E-A947-70E740481C1C}">
                          <a14:useLocalDpi xmlns:a14="http://schemas.microsoft.com/office/drawing/2010/main" val="0"/>
                        </a:ext>
                      </a:extLst>
                    </a:blip>
                    <a:stretch>
                      <a:fillRect/>
                    </a:stretch>
                  </pic:blipFill>
                  <pic:spPr>
                    <a:xfrm>
                      <a:off x="0" y="0"/>
                      <a:ext cx="1905000" cy="1544955"/>
                    </a:xfrm>
                    <a:prstGeom prst="rect">
                      <a:avLst/>
                    </a:prstGeom>
                  </pic:spPr>
                </pic:pic>
              </a:graphicData>
            </a:graphic>
            <wp14:sizeRelH relativeFrom="page">
              <wp14:pctWidth>0</wp14:pctWidth>
            </wp14:sizeRelH>
            <wp14:sizeRelV relativeFrom="page">
              <wp14:pctHeight>0</wp14:pctHeight>
            </wp14:sizeRelV>
          </wp:anchor>
        </w:drawing>
      </w:r>
      <w:r>
        <w:t>H</w:t>
      </w:r>
      <w:r w:rsidR="00EA2868">
        <w:t xml:space="preserve">ow to use your </w:t>
      </w:r>
      <w:proofErr w:type="spellStart"/>
      <w:r w:rsidR="00E25D79">
        <w:t>Breezhaler</w:t>
      </w:r>
      <w:proofErr w:type="spellEnd"/>
      <w:r w:rsidR="00EA2868">
        <w:t xml:space="preserve"> inhaler</w:t>
      </w:r>
      <w:bookmarkStart w:id="0" w:name="_GoBack"/>
      <w:bookmarkEnd w:id="0"/>
    </w:p>
    <w:p w14:paraId="66B5F412" w14:textId="27CABC58"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82773">
      <w:pPr>
        <w:pStyle w:val="Heading2"/>
        <w:spacing w:before="120"/>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3C559A3" w14:textId="77777777" w:rsidR="007A5515" w:rsidRDefault="00EA2868" w:rsidP="00E24EE4">
      <w:pPr>
        <w:pStyle w:val="ListParagraph"/>
        <w:numPr>
          <w:ilvl w:val="0"/>
          <w:numId w:val="4"/>
        </w:numPr>
        <w:spacing w:before="40" w:after="40"/>
        <w:ind w:left="357" w:hanging="357"/>
        <w:contextualSpacing w:val="0"/>
      </w:pPr>
      <w:r w:rsidRPr="00CA0858">
        <w:t>It gives you better control of your conditio</w:t>
      </w:r>
      <w:r w:rsidR="007A5515">
        <w:t>n.</w:t>
      </w:r>
    </w:p>
    <w:tbl>
      <w:tblPr>
        <w:tblStyle w:val="TableGrid"/>
        <w:tblW w:w="10456" w:type="dxa"/>
        <w:tblLook w:val="04A0" w:firstRow="1" w:lastRow="0" w:firstColumn="1" w:lastColumn="0" w:noHBand="0" w:noVBand="1"/>
      </w:tblPr>
      <w:tblGrid>
        <w:gridCol w:w="6771"/>
        <w:gridCol w:w="3685"/>
      </w:tblGrid>
      <w:tr w:rsidR="00A57F8C" w:rsidRPr="00D4346B" w14:paraId="4F42A9E1" w14:textId="77777777" w:rsidTr="00E82773">
        <w:trPr>
          <w:trHeight w:val="359"/>
        </w:trPr>
        <w:tc>
          <w:tcPr>
            <w:tcW w:w="6771" w:type="dxa"/>
            <w:vMerge w:val="restart"/>
            <w:shd w:val="clear" w:color="auto" w:fill="DBE5F1" w:themeFill="accent1" w:themeFillTint="33"/>
            <w:vAlign w:val="center"/>
          </w:tcPr>
          <w:p w14:paraId="350C97EF" w14:textId="77777777" w:rsidR="007A5515" w:rsidRDefault="007A5515" w:rsidP="00AA7C90">
            <w:pPr>
              <w:pStyle w:val="Heading2"/>
              <w:spacing w:before="160" w:after="160"/>
            </w:pPr>
            <w:r>
              <w:t xml:space="preserve">Examples of </w:t>
            </w:r>
            <w:proofErr w:type="spellStart"/>
            <w:r>
              <w:t>Breezhaler</w:t>
            </w:r>
            <w:proofErr w:type="spellEnd"/>
            <w:r>
              <w:t xml:space="preserve"> inhalers</w:t>
            </w:r>
          </w:p>
        </w:tc>
        <w:tc>
          <w:tcPr>
            <w:tcW w:w="3685" w:type="dxa"/>
            <w:vAlign w:val="center"/>
          </w:tcPr>
          <w:p w14:paraId="3F2D7DDF" w14:textId="77777777" w:rsidR="007A5515" w:rsidRPr="00D4346B" w:rsidRDefault="007A5515" w:rsidP="00AA7C90">
            <w:pPr>
              <w:spacing w:before="20" w:after="20"/>
            </w:pPr>
            <w:proofErr w:type="spellStart"/>
            <w:r>
              <w:t>Onbrez</w:t>
            </w:r>
            <w:proofErr w:type="spellEnd"/>
            <w:r>
              <w:t xml:space="preserve"> </w:t>
            </w:r>
            <w:proofErr w:type="spellStart"/>
            <w:r>
              <w:t>Breezhaler</w:t>
            </w:r>
            <w:proofErr w:type="spellEnd"/>
          </w:p>
        </w:tc>
      </w:tr>
      <w:tr w:rsidR="00A57F8C" w:rsidRPr="00D4346B" w14:paraId="4E2E561C" w14:textId="77777777" w:rsidTr="00E82773">
        <w:trPr>
          <w:trHeight w:val="266"/>
        </w:trPr>
        <w:tc>
          <w:tcPr>
            <w:tcW w:w="6771" w:type="dxa"/>
            <w:vMerge/>
            <w:shd w:val="clear" w:color="auto" w:fill="DBE5F1" w:themeFill="accent1" w:themeFillTint="33"/>
            <w:vAlign w:val="center"/>
          </w:tcPr>
          <w:p w14:paraId="4B7BFCB9" w14:textId="77777777" w:rsidR="007A5515" w:rsidRDefault="007A5515" w:rsidP="00AA7C90">
            <w:pPr>
              <w:pStyle w:val="Heading2"/>
              <w:spacing w:before="160" w:after="160"/>
            </w:pPr>
          </w:p>
        </w:tc>
        <w:tc>
          <w:tcPr>
            <w:tcW w:w="3685" w:type="dxa"/>
            <w:vAlign w:val="center"/>
          </w:tcPr>
          <w:p w14:paraId="6E9B12D5" w14:textId="77777777" w:rsidR="007A5515" w:rsidRPr="00D4346B" w:rsidRDefault="007A5515" w:rsidP="00AA7C90">
            <w:pPr>
              <w:spacing w:before="20" w:after="20"/>
            </w:pPr>
            <w:proofErr w:type="spellStart"/>
            <w:r>
              <w:t>Seebri</w:t>
            </w:r>
            <w:proofErr w:type="spellEnd"/>
            <w:r>
              <w:t xml:space="preserve"> </w:t>
            </w:r>
            <w:proofErr w:type="spellStart"/>
            <w:r>
              <w:t>Breezhaler</w:t>
            </w:r>
            <w:proofErr w:type="spellEnd"/>
          </w:p>
        </w:tc>
      </w:tr>
    </w:tbl>
    <w:p w14:paraId="4130EF90" w14:textId="4B4D1938" w:rsidR="009B691A" w:rsidRPr="00E82773" w:rsidRDefault="009B691A" w:rsidP="00A57F8C">
      <w:pPr>
        <w:pStyle w:val="Heading2"/>
        <w:spacing w:before="120"/>
        <w:rPr>
          <w:sz w:val="24"/>
        </w:rPr>
      </w:pPr>
      <w:r w:rsidRPr="00E82773">
        <w:rPr>
          <w:sz w:val="24"/>
        </w:rPr>
        <w:t xml:space="preserve">Checklist for </w:t>
      </w:r>
      <w:proofErr w:type="spellStart"/>
      <w:r w:rsidR="00E25D79" w:rsidRPr="00E82773">
        <w:rPr>
          <w:sz w:val="24"/>
        </w:rPr>
        <w:t>Breezhaler</w:t>
      </w:r>
      <w:proofErr w:type="spellEnd"/>
      <w:r w:rsidRPr="00E82773">
        <w:rPr>
          <w:sz w:val="24"/>
        </w:rPr>
        <w:t xml:space="preserve"> use</w:t>
      </w:r>
    </w:p>
    <w:tbl>
      <w:tblPr>
        <w:tblStyle w:val="TableGrid"/>
        <w:tblW w:w="10632" w:type="dxa"/>
        <w:tblInd w:w="-176" w:type="dxa"/>
        <w:tblLook w:val="04A0" w:firstRow="1" w:lastRow="0" w:firstColumn="1" w:lastColumn="0" w:noHBand="0" w:noVBand="1"/>
      </w:tblPr>
      <w:tblGrid>
        <w:gridCol w:w="568"/>
        <w:gridCol w:w="10064"/>
      </w:tblGrid>
      <w:tr w:rsidR="007A5515" w14:paraId="0E6ADA39" w14:textId="77777777" w:rsidTr="00E82773">
        <w:trPr>
          <w:trHeight w:val="113"/>
        </w:trPr>
        <w:tc>
          <w:tcPr>
            <w:tcW w:w="568" w:type="dxa"/>
            <w:shd w:val="clear" w:color="auto" w:fill="0072C6"/>
            <w:vAlign w:val="center"/>
          </w:tcPr>
          <w:p w14:paraId="0D634CFE"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1</w:t>
            </w:r>
          </w:p>
        </w:tc>
        <w:tc>
          <w:tcPr>
            <w:tcW w:w="10064" w:type="dxa"/>
            <w:vAlign w:val="center"/>
          </w:tcPr>
          <w:p w14:paraId="358D7268" w14:textId="1A8120A7" w:rsidR="007A5515" w:rsidRPr="00E437CE" w:rsidRDefault="007A5515" w:rsidP="007A5515">
            <w:pPr>
              <w:spacing w:before="20" w:after="20" w:line="20" w:lineRule="atLeast"/>
              <w:rPr>
                <w:b/>
                <w:bCs/>
              </w:rPr>
            </w:pPr>
            <w:r w:rsidRPr="003F4953">
              <w:t xml:space="preserve">Stand or sit upright when using your </w:t>
            </w:r>
            <w:proofErr w:type="spellStart"/>
            <w:r w:rsidRPr="003F4953">
              <w:t>Breezhaler</w:t>
            </w:r>
            <w:proofErr w:type="spellEnd"/>
            <w:r w:rsidRPr="003F4953">
              <w:t>.</w:t>
            </w:r>
          </w:p>
        </w:tc>
      </w:tr>
      <w:tr w:rsidR="007A5515" w14:paraId="04B73555" w14:textId="77777777" w:rsidTr="00E82773">
        <w:trPr>
          <w:trHeight w:val="113"/>
        </w:trPr>
        <w:tc>
          <w:tcPr>
            <w:tcW w:w="568" w:type="dxa"/>
            <w:shd w:val="clear" w:color="auto" w:fill="0072C6"/>
            <w:vAlign w:val="center"/>
          </w:tcPr>
          <w:p w14:paraId="34427966"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2</w:t>
            </w:r>
          </w:p>
        </w:tc>
        <w:tc>
          <w:tcPr>
            <w:tcW w:w="10064" w:type="dxa"/>
            <w:vAlign w:val="center"/>
          </w:tcPr>
          <w:p w14:paraId="75381CD6" w14:textId="66CE612F" w:rsidR="007A5515" w:rsidRPr="00E437CE" w:rsidRDefault="007A5515" w:rsidP="007A5515">
            <w:pPr>
              <w:spacing w:before="20" w:after="20" w:line="20" w:lineRule="atLeast"/>
              <w:rPr>
                <w:b/>
                <w:bCs/>
              </w:rPr>
            </w:pPr>
            <w:r w:rsidRPr="003F4953">
              <w:t xml:space="preserve">Pull the cap off the </w:t>
            </w:r>
            <w:proofErr w:type="spellStart"/>
            <w:r w:rsidRPr="003F4953">
              <w:t>Breezhaler</w:t>
            </w:r>
            <w:proofErr w:type="spellEnd"/>
            <w:r w:rsidRPr="003F4953">
              <w:t>.</w:t>
            </w:r>
          </w:p>
        </w:tc>
      </w:tr>
      <w:tr w:rsidR="007A5515" w14:paraId="01547A03" w14:textId="77777777" w:rsidTr="00E82773">
        <w:tc>
          <w:tcPr>
            <w:tcW w:w="568" w:type="dxa"/>
            <w:shd w:val="clear" w:color="auto" w:fill="0072C6"/>
            <w:vAlign w:val="center"/>
          </w:tcPr>
          <w:p w14:paraId="0385AD76"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3</w:t>
            </w:r>
          </w:p>
        </w:tc>
        <w:tc>
          <w:tcPr>
            <w:tcW w:w="10064" w:type="dxa"/>
            <w:vAlign w:val="center"/>
          </w:tcPr>
          <w:p w14:paraId="3A5C4875" w14:textId="167342F6" w:rsidR="007A5515" w:rsidRPr="00E437CE" w:rsidRDefault="007A5515" w:rsidP="007A5515">
            <w:pPr>
              <w:spacing w:before="20" w:after="20" w:line="20" w:lineRule="atLeast"/>
              <w:rPr>
                <w:b/>
                <w:bCs/>
              </w:rPr>
            </w:pPr>
            <w:r w:rsidRPr="003F4953">
              <w:t xml:space="preserve">To open the </w:t>
            </w:r>
            <w:proofErr w:type="spellStart"/>
            <w:r w:rsidRPr="003F4953">
              <w:t>Breezhaler</w:t>
            </w:r>
            <w:proofErr w:type="spellEnd"/>
            <w:r w:rsidRPr="003F4953">
              <w:t xml:space="preserve"> hold the base and tilt the mouthpiece. </w:t>
            </w:r>
          </w:p>
        </w:tc>
      </w:tr>
      <w:tr w:rsidR="007A5515" w14:paraId="40746E9E" w14:textId="77777777" w:rsidTr="00E82773">
        <w:tc>
          <w:tcPr>
            <w:tcW w:w="568" w:type="dxa"/>
            <w:shd w:val="clear" w:color="auto" w:fill="0072C6"/>
            <w:vAlign w:val="center"/>
          </w:tcPr>
          <w:p w14:paraId="20D97FD6"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4</w:t>
            </w:r>
          </w:p>
        </w:tc>
        <w:tc>
          <w:tcPr>
            <w:tcW w:w="10064" w:type="dxa"/>
            <w:vAlign w:val="center"/>
          </w:tcPr>
          <w:p w14:paraId="5309F7CE" w14:textId="5EDC86A5" w:rsidR="007A5515" w:rsidRPr="00E437CE" w:rsidRDefault="007A5515" w:rsidP="007A5515">
            <w:pPr>
              <w:spacing w:before="20" w:after="20" w:line="20" w:lineRule="atLeast"/>
              <w:rPr>
                <w:b/>
                <w:bCs/>
              </w:rPr>
            </w:pPr>
            <w:r w:rsidRPr="003F4953">
              <w:t>Separate one of the blisters containing the capsules from the blister pack by tearing along the perforations. Peel away the protective backing to expose the capsule.</w:t>
            </w:r>
          </w:p>
        </w:tc>
      </w:tr>
      <w:tr w:rsidR="007A5515" w14:paraId="30A74B59" w14:textId="77777777" w:rsidTr="00E82773">
        <w:tc>
          <w:tcPr>
            <w:tcW w:w="568" w:type="dxa"/>
            <w:shd w:val="clear" w:color="auto" w:fill="0072C6"/>
            <w:vAlign w:val="center"/>
          </w:tcPr>
          <w:p w14:paraId="4DC47E36"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5</w:t>
            </w:r>
          </w:p>
        </w:tc>
        <w:tc>
          <w:tcPr>
            <w:tcW w:w="10064" w:type="dxa"/>
            <w:vAlign w:val="center"/>
          </w:tcPr>
          <w:p w14:paraId="062ABD28" w14:textId="4D265962" w:rsidR="007A5515" w:rsidRPr="00E437CE" w:rsidRDefault="007A5515" w:rsidP="007A5515">
            <w:pPr>
              <w:spacing w:before="20" w:after="20" w:line="20" w:lineRule="atLeast"/>
              <w:rPr>
                <w:b/>
                <w:bCs/>
              </w:rPr>
            </w:pPr>
            <w:r w:rsidRPr="003F4953">
              <w:t>With dry hands, remove capsule from the blister and place the capsule into the capsule chamber.</w:t>
            </w:r>
          </w:p>
        </w:tc>
      </w:tr>
      <w:tr w:rsidR="007A5515" w14:paraId="71E41842" w14:textId="77777777" w:rsidTr="00E82773">
        <w:tc>
          <w:tcPr>
            <w:tcW w:w="568" w:type="dxa"/>
            <w:shd w:val="clear" w:color="auto" w:fill="0072C6"/>
            <w:vAlign w:val="center"/>
          </w:tcPr>
          <w:p w14:paraId="1D02686E"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6</w:t>
            </w:r>
          </w:p>
        </w:tc>
        <w:tc>
          <w:tcPr>
            <w:tcW w:w="10064" w:type="dxa"/>
            <w:vAlign w:val="center"/>
          </w:tcPr>
          <w:p w14:paraId="006D084D" w14:textId="533FDE97" w:rsidR="007A5515" w:rsidRPr="00E437CE" w:rsidRDefault="007A5515" w:rsidP="007A5515">
            <w:pPr>
              <w:spacing w:before="20" w:after="20" w:line="20" w:lineRule="atLeast"/>
              <w:rPr>
                <w:b/>
                <w:bCs/>
              </w:rPr>
            </w:pPr>
            <w:r w:rsidRPr="003F4953">
              <w:t xml:space="preserve">Close the </w:t>
            </w:r>
            <w:proofErr w:type="spellStart"/>
            <w:r w:rsidRPr="003F4953">
              <w:t>Breezhaler</w:t>
            </w:r>
            <w:proofErr w:type="spellEnd"/>
            <w:r w:rsidRPr="003F4953">
              <w:t xml:space="preserve"> until you hear a “click”.</w:t>
            </w:r>
          </w:p>
        </w:tc>
      </w:tr>
      <w:tr w:rsidR="007A5515" w14:paraId="4BF0573E" w14:textId="77777777" w:rsidTr="00E82773">
        <w:tc>
          <w:tcPr>
            <w:tcW w:w="568" w:type="dxa"/>
            <w:shd w:val="clear" w:color="auto" w:fill="0072C6"/>
            <w:vAlign w:val="center"/>
          </w:tcPr>
          <w:p w14:paraId="56839536"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7</w:t>
            </w:r>
          </w:p>
        </w:tc>
        <w:tc>
          <w:tcPr>
            <w:tcW w:w="10064" w:type="dxa"/>
            <w:vAlign w:val="center"/>
          </w:tcPr>
          <w:p w14:paraId="110019F4" w14:textId="544B2677" w:rsidR="007A5515" w:rsidRPr="00E437CE" w:rsidRDefault="007A5515" w:rsidP="007A5515">
            <w:pPr>
              <w:spacing w:before="20" w:after="20" w:line="20" w:lineRule="atLeast"/>
              <w:rPr>
                <w:b/>
                <w:bCs/>
              </w:rPr>
            </w:pPr>
            <w:r w:rsidRPr="003F4953">
              <w:t xml:space="preserve">Hold the </w:t>
            </w:r>
            <w:proofErr w:type="spellStart"/>
            <w:r w:rsidRPr="003F4953">
              <w:t>Breezhaler</w:t>
            </w:r>
            <w:proofErr w:type="spellEnd"/>
            <w:r w:rsidRPr="003F4953">
              <w:t xml:space="preserve"> upright with the mouthpiece pointing up. Firmly press both side buttons together at the same time. Fully release the side buttons.</w:t>
            </w:r>
          </w:p>
        </w:tc>
      </w:tr>
      <w:tr w:rsidR="007A5515" w14:paraId="20C4941F" w14:textId="77777777" w:rsidTr="00E82773">
        <w:tc>
          <w:tcPr>
            <w:tcW w:w="568" w:type="dxa"/>
            <w:shd w:val="clear" w:color="auto" w:fill="0072C6"/>
            <w:vAlign w:val="center"/>
          </w:tcPr>
          <w:p w14:paraId="5E4FC8CD"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8</w:t>
            </w:r>
          </w:p>
        </w:tc>
        <w:tc>
          <w:tcPr>
            <w:tcW w:w="10064" w:type="dxa"/>
            <w:vAlign w:val="center"/>
          </w:tcPr>
          <w:p w14:paraId="35D7542A" w14:textId="620F7460" w:rsidR="007A5515" w:rsidRPr="00E437CE" w:rsidRDefault="007A5515" w:rsidP="007A5515">
            <w:pPr>
              <w:spacing w:before="20" w:after="20" w:line="20" w:lineRule="atLeast"/>
              <w:rPr>
                <w:b/>
                <w:bCs/>
              </w:rPr>
            </w:pPr>
            <w:r w:rsidRPr="003F4953">
              <w:t>Do this only once. You should hear a “click” as the capsule is being pierced.</w:t>
            </w:r>
          </w:p>
        </w:tc>
      </w:tr>
      <w:tr w:rsidR="007A5515" w14:paraId="0E435851" w14:textId="77777777" w:rsidTr="00E82773">
        <w:tc>
          <w:tcPr>
            <w:tcW w:w="568" w:type="dxa"/>
            <w:shd w:val="clear" w:color="auto" w:fill="009E49"/>
            <w:vAlign w:val="center"/>
          </w:tcPr>
          <w:p w14:paraId="307319F7"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9</w:t>
            </w:r>
          </w:p>
        </w:tc>
        <w:tc>
          <w:tcPr>
            <w:tcW w:w="10064" w:type="dxa"/>
            <w:vAlign w:val="center"/>
          </w:tcPr>
          <w:p w14:paraId="4AB7F51E" w14:textId="05F07C37" w:rsidR="007A5515" w:rsidRPr="00E437CE" w:rsidRDefault="007A5515" w:rsidP="007A5515">
            <w:pPr>
              <w:spacing w:before="20" w:after="20" w:line="20" w:lineRule="atLeast"/>
              <w:rPr>
                <w:b/>
                <w:bCs/>
              </w:rPr>
            </w:pPr>
            <w:r w:rsidRPr="003F4953">
              <w:t>Breathe out fully and do not breathe in again yet.</w:t>
            </w:r>
          </w:p>
        </w:tc>
      </w:tr>
      <w:tr w:rsidR="007A5515" w14:paraId="4FB6B070" w14:textId="77777777" w:rsidTr="00E82773">
        <w:tc>
          <w:tcPr>
            <w:tcW w:w="568" w:type="dxa"/>
            <w:shd w:val="clear" w:color="auto" w:fill="0072C6"/>
            <w:vAlign w:val="center"/>
          </w:tcPr>
          <w:p w14:paraId="489FDBCA"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10</w:t>
            </w:r>
          </w:p>
        </w:tc>
        <w:tc>
          <w:tcPr>
            <w:tcW w:w="10064" w:type="dxa"/>
            <w:vAlign w:val="center"/>
          </w:tcPr>
          <w:p w14:paraId="37BFAF59" w14:textId="75DA0EB0" w:rsidR="007A5515" w:rsidRPr="00E437CE" w:rsidRDefault="007A5515" w:rsidP="007A5515">
            <w:pPr>
              <w:spacing w:before="20" w:after="20" w:line="20" w:lineRule="atLeast"/>
              <w:rPr>
                <w:b/>
                <w:bCs/>
              </w:rPr>
            </w:pPr>
            <w:r w:rsidRPr="003F4953">
              <w:t>Place the mouthpiece between your teeth without biting and form a good seal around it with your lips. The side buttons should be facing left and right. Do not press the side buttons.</w:t>
            </w:r>
          </w:p>
        </w:tc>
      </w:tr>
      <w:tr w:rsidR="007A5515" w14:paraId="61F718C4" w14:textId="77777777" w:rsidTr="00E82773">
        <w:tc>
          <w:tcPr>
            <w:tcW w:w="568" w:type="dxa"/>
            <w:shd w:val="clear" w:color="auto" w:fill="0072C6"/>
            <w:vAlign w:val="center"/>
          </w:tcPr>
          <w:p w14:paraId="2E9BA0FD" w14:textId="77777777"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11</w:t>
            </w:r>
          </w:p>
        </w:tc>
        <w:tc>
          <w:tcPr>
            <w:tcW w:w="10064" w:type="dxa"/>
            <w:vAlign w:val="center"/>
          </w:tcPr>
          <w:p w14:paraId="237BDDC2" w14:textId="4972656E" w:rsidR="007A5515" w:rsidRPr="005107D9" w:rsidRDefault="007A5515" w:rsidP="007A5515">
            <w:pPr>
              <w:spacing w:before="20" w:after="20" w:line="20" w:lineRule="atLeast"/>
            </w:pPr>
            <w:r w:rsidRPr="003F4953">
              <w:t xml:space="preserve">Breathe in rapidly (but steadily) and deeply. You should hear the capsule spinning in the </w:t>
            </w:r>
            <w:proofErr w:type="spellStart"/>
            <w:r w:rsidRPr="003F4953">
              <w:t>Breezhaler</w:t>
            </w:r>
            <w:proofErr w:type="spellEnd"/>
            <w:r w:rsidRPr="003F4953">
              <w:t xml:space="preserve"> making a whirring noise.</w:t>
            </w:r>
          </w:p>
        </w:tc>
      </w:tr>
      <w:tr w:rsidR="007A5515" w14:paraId="2F4FA443" w14:textId="77777777" w:rsidTr="00E82773">
        <w:tc>
          <w:tcPr>
            <w:tcW w:w="568" w:type="dxa"/>
            <w:shd w:val="clear" w:color="auto" w:fill="009E49"/>
            <w:vAlign w:val="center"/>
          </w:tcPr>
          <w:p w14:paraId="31AF0F28" w14:textId="7AE2F9C3"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12</w:t>
            </w:r>
          </w:p>
        </w:tc>
        <w:tc>
          <w:tcPr>
            <w:tcW w:w="10064" w:type="dxa"/>
            <w:vAlign w:val="center"/>
          </w:tcPr>
          <w:p w14:paraId="23E5508B" w14:textId="44AA1197" w:rsidR="007A5515" w:rsidRPr="005107D9" w:rsidRDefault="007A5515" w:rsidP="007A5515">
            <w:pPr>
              <w:spacing w:before="20" w:after="20" w:line="20" w:lineRule="atLeast"/>
              <w:rPr>
                <w:bCs/>
              </w:rPr>
            </w:pPr>
            <w:r w:rsidRPr="003F4953">
              <w:t xml:space="preserve">If you have heard the whirring noise, hold your breath for 5-10 seconds or as long as you comfortably can while taking the </w:t>
            </w:r>
            <w:proofErr w:type="spellStart"/>
            <w:r w:rsidRPr="003F4953">
              <w:t>Breezhaler</w:t>
            </w:r>
            <w:proofErr w:type="spellEnd"/>
            <w:r w:rsidRPr="003F4953">
              <w:t xml:space="preserve"> out of your mouth. Then breathe out. </w:t>
            </w:r>
          </w:p>
        </w:tc>
      </w:tr>
      <w:tr w:rsidR="007A5515" w14:paraId="62DE27FC" w14:textId="77777777" w:rsidTr="00E82773">
        <w:tc>
          <w:tcPr>
            <w:tcW w:w="568" w:type="dxa"/>
            <w:shd w:val="clear" w:color="auto" w:fill="0072C6"/>
            <w:vAlign w:val="center"/>
          </w:tcPr>
          <w:p w14:paraId="54DF3E68" w14:textId="3AA995D5" w:rsidR="007A5515" w:rsidRPr="007A5515" w:rsidRDefault="007A5515" w:rsidP="007A5515">
            <w:pPr>
              <w:spacing w:before="20" w:after="20" w:line="20" w:lineRule="atLeast"/>
              <w:rPr>
                <w:b/>
                <w:color w:val="FFFFFF" w:themeColor="background1"/>
                <w:sz w:val="28"/>
                <w:szCs w:val="28"/>
              </w:rPr>
            </w:pPr>
            <w:r w:rsidRPr="007A5515">
              <w:rPr>
                <w:b/>
                <w:color w:val="FFFFFF" w:themeColor="background1"/>
                <w:sz w:val="28"/>
                <w:szCs w:val="28"/>
              </w:rPr>
              <w:t>13</w:t>
            </w:r>
          </w:p>
        </w:tc>
        <w:tc>
          <w:tcPr>
            <w:tcW w:w="10064" w:type="dxa"/>
            <w:vAlign w:val="center"/>
          </w:tcPr>
          <w:p w14:paraId="1369F4B9" w14:textId="4B71A585" w:rsidR="007A5515" w:rsidRPr="005107D9" w:rsidRDefault="007A5515" w:rsidP="007A5515">
            <w:pPr>
              <w:spacing w:before="20" w:after="20" w:line="20" w:lineRule="atLeast"/>
              <w:rPr>
                <w:bCs/>
              </w:rPr>
            </w:pPr>
            <w:r w:rsidRPr="003F4953">
              <w:t xml:space="preserve">Open the </w:t>
            </w:r>
            <w:proofErr w:type="spellStart"/>
            <w:r w:rsidRPr="003F4953">
              <w:t>Breezhaler</w:t>
            </w:r>
            <w:proofErr w:type="spellEnd"/>
            <w:r w:rsidRPr="003F4953">
              <w:t xml:space="preserve"> to see if any powder is still in the capsule. If there is still powder in the capsule repeat steps </w:t>
            </w:r>
            <w:r w:rsidRPr="00061093">
              <w:rPr>
                <w:b/>
              </w:rPr>
              <w:t>9 to 12.</w:t>
            </w:r>
          </w:p>
        </w:tc>
      </w:tr>
      <w:tr w:rsidR="007A5515" w14:paraId="335F32EC" w14:textId="77777777" w:rsidTr="00E82773">
        <w:tc>
          <w:tcPr>
            <w:tcW w:w="568" w:type="dxa"/>
            <w:shd w:val="clear" w:color="auto" w:fill="0072C6"/>
            <w:vAlign w:val="center"/>
          </w:tcPr>
          <w:p w14:paraId="377EB614" w14:textId="526AC906" w:rsidR="007A5515" w:rsidRPr="007A5515" w:rsidRDefault="007A5515" w:rsidP="007A5515">
            <w:pPr>
              <w:spacing w:before="20" w:after="20" w:line="20" w:lineRule="atLeast"/>
              <w:rPr>
                <w:b/>
                <w:color w:val="FFFFFF" w:themeColor="background1"/>
                <w:sz w:val="28"/>
                <w:szCs w:val="28"/>
              </w:rPr>
            </w:pPr>
            <w:r>
              <w:rPr>
                <w:b/>
                <w:color w:val="FFFFFF" w:themeColor="background1"/>
                <w:sz w:val="28"/>
                <w:szCs w:val="28"/>
              </w:rPr>
              <w:t>14</w:t>
            </w:r>
          </w:p>
        </w:tc>
        <w:tc>
          <w:tcPr>
            <w:tcW w:w="10064" w:type="dxa"/>
            <w:vAlign w:val="center"/>
          </w:tcPr>
          <w:p w14:paraId="131BFA54" w14:textId="61E7CD16" w:rsidR="007A5515" w:rsidRPr="005107D9" w:rsidRDefault="007A5515" w:rsidP="007A5515">
            <w:pPr>
              <w:spacing w:before="20" w:after="20" w:line="20" w:lineRule="atLeast"/>
              <w:rPr>
                <w:bCs/>
              </w:rPr>
            </w:pPr>
            <w:r w:rsidRPr="003F4953">
              <w:t xml:space="preserve">After use, tip out the empty capsule (put in household waste) and close the </w:t>
            </w:r>
            <w:proofErr w:type="spellStart"/>
            <w:r w:rsidRPr="003F4953">
              <w:t>Breezhaler</w:t>
            </w:r>
            <w:proofErr w:type="spellEnd"/>
            <w:r w:rsidRPr="003F4953">
              <w:t>.</w:t>
            </w:r>
          </w:p>
        </w:tc>
      </w:tr>
      <w:tr w:rsidR="007A5515" w14:paraId="53D76086" w14:textId="77777777" w:rsidTr="00E82773">
        <w:tc>
          <w:tcPr>
            <w:tcW w:w="568" w:type="dxa"/>
            <w:shd w:val="clear" w:color="auto" w:fill="0072C6"/>
            <w:vAlign w:val="center"/>
          </w:tcPr>
          <w:p w14:paraId="1079159C" w14:textId="65AECF48" w:rsidR="007A5515" w:rsidRPr="007A5515" w:rsidRDefault="007A5515" w:rsidP="007A5515">
            <w:pPr>
              <w:spacing w:before="20" w:after="20" w:line="20" w:lineRule="atLeast"/>
              <w:rPr>
                <w:b/>
                <w:color w:val="FFFFFF" w:themeColor="background1"/>
                <w:sz w:val="28"/>
                <w:szCs w:val="28"/>
              </w:rPr>
            </w:pPr>
            <w:r>
              <w:rPr>
                <w:b/>
                <w:color w:val="FFFFFF" w:themeColor="background1"/>
                <w:sz w:val="28"/>
                <w:szCs w:val="28"/>
              </w:rPr>
              <w:t>15</w:t>
            </w:r>
          </w:p>
        </w:tc>
        <w:tc>
          <w:tcPr>
            <w:tcW w:w="10064" w:type="dxa"/>
            <w:vAlign w:val="center"/>
          </w:tcPr>
          <w:p w14:paraId="103EC9FB" w14:textId="14B3A2CE" w:rsidR="007A5515" w:rsidRPr="005107D9" w:rsidRDefault="007A5515" w:rsidP="007A5515">
            <w:pPr>
              <w:spacing w:before="20" w:after="20" w:line="20" w:lineRule="atLeast"/>
              <w:rPr>
                <w:bCs/>
              </w:rPr>
            </w:pPr>
            <w:r w:rsidRPr="003F4953">
              <w:t>Replace the cap.</w:t>
            </w:r>
          </w:p>
        </w:tc>
      </w:tr>
    </w:tbl>
    <w:p w14:paraId="0EC3FD59" w14:textId="77777777" w:rsidR="00F40AA8" w:rsidRPr="00F40AA8" w:rsidRDefault="00F40AA8" w:rsidP="00F40AA8">
      <w:pPr>
        <w:spacing w:line="240" w:lineRule="auto"/>
        <w:rPr>
          <w:rFonts w:eastAsiaTheme="majorEastAsia" w:cstheme="majorBidi"/>
          <w:b/>
          <w:sz w:val="28"/>
          <w:szCs w:val="26"/>
        </w:rPr>
      </w:pPr>
      <w:r w:rsidRPr="00F40AA8">
        <w:rPr>
          <w:rFonts w:eastAsiaTheme="majorEastAsia" w:cstheme="majorBidi"/>
          <w:b/>
          <w:sz w:val="28"/>
          <w:szCs w:val="26"/>
        </w:rPr>
        <w:lastRenderedPageBreak/>
        <w:t>Common problems</w:t>
      </w:r>
    </w:p>
    <w:p w14:paraId="0FDAF1B0" w14:textId="394A4660" w:rsidR="00F40AA8" w:rsidRPr="00F40AA8" w:rsidRDefault="00F40AA8" w:rsidP="00F40AA8">
      <w:pPr>
        <w:spacing w:before="40" w:after="40" w:line="240" w:lineRule="auto"/>
      </w:pPr>
      <w:r w:rsidRPr="00F40AA8">
        <w:t xml:space="preserve">Common mistakes that people make with </w:t>
      </w:r>
      <w:proofErr w:type="spellStart"/>
      <w:r w:rsidR="00E25D79">
        <w:t>Breezhaler</w:t>
      </w:r>
      <w:r w:rsidRPr="00F40AA8">
        <w:t>s</w:t>
      </w:r>
      <w:proofErr w:type="spellEnd"/>
      <w:r w:rsidRPr="00F40AA8">
        <w:t xml:space="preserve"> include:</w:t>
      </w:r>
    </w:p>
    <w:p w14:paraId="5D76A2CF" w14:textId="09C6023A" w:rsidR="00F40AA8" w:rsidRPr="00F40AA8" w:rsidRDefault="00F40AA8" w:rsidP="00F40AA8">
      <w:pPr>
        <w:pStyle w:val="ListParagraph"/>
        <w:numPr>
          <w:ilvl w:val="0"/>
          <w:numId w:val="7"/>
        </w:numPr>
        <w:spacing w:line="240" w:lineRule="auto"/>
        <w:ind w:left="357" w:hanging="357"/>
        <w:contextualSpacing w:val="0"/>
      </w:pPr>
      <w:r w:rsidRPr="00F40AA8">
        <w:t xml:space="preserve">Not standing or sitting up to use the </w:t>
      </w:r>
      <w:proofErr w:type="spellStart"/>
      <w:r w:rsidR="00E25D79">
        <w:t>Breezhaler</w:t>
      </w:r>
      <w:proofErr w:type="spellEnd"/>
      <w:r w:rsidRPr="00F40AA8">
        <w:t>.</w:t>
      </w:r>
    </w:p>
    <w:p w14:paraId="2B50D00B" w14:textId="770745AB" w:rsidR="00F40AA8" w:rsidRPr="00F40AA8" w:rsidRDefault="00F40AA8" w:rsidP="00F40AA8">
      <w:pPr>
        <w:pStyle w:val="ListParagraph"/>
        <w:numPr>
          <w:ilvl w:val="0"/>
          <w:numId w:val="7"/>
        </w:numPr>
        <w:spacing w:line="240" w:lineRule="auto"/>
        <w:ind w:left="357" w:hanging="357"/>
        <w:contextualSpacing w:val="0"/>
      </w:pPr>
      <w:r w:rsidRPr="00F40AA8">
        <w:t xml:space="preserve">Not holding the </w:t>
      </w:r>
      <w:proofErr w:type="spellStart"/>
      <w:r w:rsidR="00E25D79">
        <w:t>Breezhaler</w:t>
      </w:r>
      <w:proofErr w:type="spellEnd"/>
      <w:r w:rsidRPr="00F40AA8">
        <w:t xml:space="preserve"> upright when using it.</w:t>
      </w:r>
    </w:p>
    <w:p w14:paraId="5649FE9A" w14:textId="77777777" w:rsidR="00F40AA8" w:rsidRPr="00F40AA8" w:rsidRDefault="00F40AA8" w:rsidP="00F40AA8">
      <w:pPr>
        <w:pStyle w:val="ListParagraph"/>
        <w:numPr>
          <w:ilvl w:val="0"/>
          <w:numId w:val="7"/>
        </w:numPr>
        <w:spacing w:line="240" w:lineRule="auto"/>
        <w:ind w:left="357" w:hanging="357"/>
        <w:contextualSpacing w:val="0"/>
      </w:pPr>
      <w:r w:rsidRPr="00F40AA8">
        <w:t>Piercing the capsule several times or not at all.</w:t>
      </w:r>
    </w:p>
    <w:p w14:paraId="6FB93428" w14:textId="00E0D667" w:rsidR="00F40AA8" w:rsidRPr="00F40AA8" w:rsidRDefault="00F40AA8" w:rsidP="00F40AA8">
      <w:pPr>
        <w:pStyle w:val="ListParagraph"/>
        <w:numPr>
          <w:ilvl w:val="0"/>
          <w:numId w:val="7"/>
        </w:numPr>
        <w:spacing w:line="240" w:lineRule="auto"/>
        <w:ind w:left="357" w:hanging="357"/>
        <w:contextualSpacing w:val="0"/>
      </w:pPr>
      <w:r w:rsidRPr="00F40AA8">
        <w:t xml:space="preserve">Not inhaling strongly and deeply enough to draw the medication out of the </w:t>
      </w:r>
      <w:proofErr w:type="spellStart"/>
      <w:r w:rsidR="00E25D79">
        <w:t>Breezhaler</w:t>
      </w:r>
      <w:proofErr w:type="spellEnd"/>
      <w:r w:rsidRPr="00F40AA8">
        <w:t xml:space="preserve"> and in to the lungs.</w:t>
      </w:r>
    </w:p>
    <w:p w14:paraId="2F12D70C" w14:textId="77777777" w:rsidR="00F40AA8" w:rsidRPr="00F40AA8" w:rsidRDefault="00F40AA8" w:rsidP="00F40AA8">
      <w:pPr>
        <w:pStyle w:val="ListParagraph"/>
        <w:numPr>
          <w:ilvl w:val="0"/>
          <w:numId w:val="7"/>
        </w:numPr>
        <w:spacing w:line="240" w:lineRule="auto"/>
        <w:ind w:left="357" w:hanging="357"/>
        <w:contextualSpacing w:val="0"/>
      </w:pPr>
      <w:r w:rsidRPr="00F40AA8">
        <w:t>Not taking a second inhalation to ensure you receive the full dose out of the capsule.</w:t>
      </w:r>
    </w:p>
    <w:p w14:paraId="00D0AC39" w14:textId="77777777" w:rsidR="00F40AA8" w:rsidRPr="00F40AA8" w:rsidRDefault="00F40AA8" w:rsidP="00F40AA8">
      <w:pPr>
        <w:pStyle w:val="ListParagraph"/>
        <w:numPr>
          <w:ilvl w:val="0"/>
          <w:numId w:val="7"/>
        </w:numPr>
        <w:spacing w:line="240" w:lineRule="auto"/>
        <w:ind w:left="357" w:hanging="357"/>
        <w:contextualSpacing w:val="0"/>
      </w:pPr>
      <w:r w:rsidRPr="00F40AA8">
        <w:t>Not holding your breath long enough after breathing in the contents.</w:t>
      </w:r>
    </w:p>
    <w:p w14:paraId="606BB769" w14:textId="77777777" w:rsidR="00F40AA8" w:rsidRPr="00F40AA8" w:rsidRDefault="00F40AA8" w:rsidP="00F40AA8">
      <w:pPr>
        <w:pStyle w:val="ListParagraph"/>
        <w:numPr>
          <w:ilvl w:val="0"/>
          <w:numId w:val="7"/>
        </w:numPr>
        <w:spacing w:line="240" w:lineRule="auto"/>
        <w:ind w:left="357" w:hanging="357"/>
        <w:contextualSpacing w:val="0"/>
      </w:pPr>
      <w:r w:rsidRPr="00F40AA8">
        <w:t>Not replacing the protective cap on the mouthpiece.</w:t>
      </w:r>
    </w:p>
    <w:p w14:paraId="1F681389" w14:textId="77777777" w:rsidR="00F40AA8" w:rsidRPr="00F40AA8" w:rsidRDefault="00F40AA8" w:rsidP="00F40AA8">
      <w:pPr>
        <w:pStyle w:val="Heading2"/>
        <w:spacing w:line="240" w:lineRule="auto"/>
      </w:pPr>
      <w:r w:rsidRPr="00F40AA8">
        <w:t>Useful tips</w:t>
      </w:r>
    </w:p>
    <w:p w14:paraId="76C22C48" w14:textId="77777777" w:rsidR="00F40AA8" w:rsidRPr="00F40AA8" w:rsidRDefault="00F40AA8" w:rsidP="007A5515">
      <w:pPr>
        <w:pStyle w:val="ListParagraph"/>
        <w:numPr>
          <w:ilvl w:val="0"/>
          <w:numId w:val="8"/>
        </w:numPr>
        <w:spacing w:before="40" w:after="40" w:line="240" w:lineRule="auto"/>
        <w:ind w:left="357" w:hanging="357"/>
        <w:contextualSpacing w:val="0"/>
      </w:pPr>
      <w:r w:rsidRPr="00F40AA8">
        <w:t>Use a new capsule for each dose.</w:t>
      </w:r>
    </w:p>
    <w:p w14:paraId="1229CB3B" w14:textId="77777777" w:rsidR="00F40AA8" w:rsidRPr="00F40AA8" w:rsidRDefault="00F40AA8" w:rsidP="007A5515">
      <w:pPr>
        <w:pStyle w:val="ListParagraph"/>
        <w:numPr>
          <w:ilvl w:val="0"/>
          <w:numId w:val="8"/>
        </w:numPr>
        <w:spacing w:before="40" w:after="40" w:line="240" w:lineRule="auto"/>
        <w:ind w:left="357" w:hanging="357"/>
        <w:contextualSpacing w:val="0"/>
      </w:pPr>
      <w:r w:rsidRPr="00F40AA8">
        <w:t>Remove the capsule from the blister pack only immediately before use.</w:t>
      </w:r>
    </w:p>
    <w:p w14:paraId="686660AF" w14:textId="3F78E8A1" w:rsidR="00F40AA8" w:rsidRPr="00F40AA8" w:rsidRDefault="007A5515" w:rsidP="007A5515">
      <w:pPr>
        <w:pStyle w:val="ListParagraph"/>
        <w:numPr>
          <w:ilvl w:val="0"/>
          <w:numId w:val="8"/>
        </w:numPr>
        <w:spacing w:before="40" w:after="40" w:line="240" w:lineRule="auto"/>
        <w:ind w:left="357" w:hanging="357"/>
        <w:contextualSpacing w:val="0"/>
      </w:pPr>
      <w:r>
        <w:t>The c</w:t>
      </w:r>
      <w:r w:rsidR="00F40AA8" w:rsidRPr="00F40AA8">
        <w:t xml:space="preserve">apsule is to be used in the </w:t>
      </w:r>
      <w:proofErr w:type="spellStart"/>
      <w:r w:rsidR="00E25D79">
        <w:t>Breezhaler</w:t>
      </w:r>
      <w:proofErr w:type="spellEnd"/>
      <w:r w:rsidR="00F40AA8" w:rsidRPr="00F40AA8">
        <w:t xml:space="preserve"> NOT swallowed.</w:t>
      </w:r>
    </w:p>
    <w:p w14:paraId="3A981A01" w14:textId="6E84DE0E" w:rsidR="00F40AA8" w:rsidRPr="00F40AA8" w:rsidRDefault="00F40AA8" w:rsidP="007A5515">
      <w:pPr>
        <w:pStyle w:val="ListParagraph"/>
        <w:numPr>
          <w:ilvl w:val="0"/>
          <w:numId w:val="8"/>
        </w:numPr>
        <w:spacing w:before="40" w:after="40" w:line="240" w:lineRule="auto"/>
        <w:ind w:left="357" w:hanging="357"/>
        <w:contextualSpacing w:val="0"/>
      </w:pPr>
      <w:r w:rsidRPr="00F40AA8">
        <w:t xml:space="preserve">The capsule must only be used with the </w:t>
      </w:r>
      <w:proofErr w:type="spellStart"/>
      <w:r w:rsidR="00E25D79">
        <w:t>Breezhaler</w:t>
      </w:r>
      <w:proofErr w:type="spellEnd"/>
      <w:r w:rsidRPr="00F40AA8">
        <w:t xml:space="preserve"> inhaler provided.</w:t>
      </w:r>
    </w:p>
    <w:p w14:paraId="782A5893" w14:textId="29691AE9" w:rsidR="00F40AA8" w:rsidRPr="00F40AA8" w:rsidRDefault="00F40AA8" w:rsidP="007A5515">
      <w:pPr>
        <w:pStyle w:val="ListParagraph"/>
        <w:numPr>
          <w:ilvl w:val="0"/>
          <w:numId w:val="8"/>
        </w:numPr>
        <w:spacing w:before="40" w:after="40" w:line="240" w:lineRule="auto"/>
        <w:ind w:left="357" w:hanging="357"/>
        <w:contextualSpacing w:val="0"/>
      </w:pPr>
      <w:r w:rsidRPr="00F40AA8">
        <w:t xml:space="preserve">If you do not hear a whirring noise as you breathe in, the capsule may be stuck in the compartment. If this occurs, open the </w:t>
      </w:r>
      <w:proofErr w:type="spellStart"/>
      <w:r w:rsidR="00E25D79">
        <w:t>Breezhaler</w:t>
      </w:r>
      <w:proofErr w:type="spellEnd"/>
      <w:r w:rsidRPr="00F40AA8">
        <w:t xml:space="preserve"> and loosen the capsule by </w:t>
      </w:r>
      <w:proofErr w:type="spellStart"/>
      <w:r w:rsidRPr="00F40AA8">
        <w:t>prising</w:t>
      </w:r>
      <w:proofErr w:type="spellEnd"/>
      <w:r w:rsidRPr="00F40AA8">
        <w:t xml:space="preserve"> it out of the compartment. Do not try to loosen the capsule by repeatedly pressing the buttons.</w:t>
      </w:r>
    </w:p>
    <w:p w14:paraId="0B94F2CC" w14:textId="11C521B1" w:rsidR="00F40AA8" w:rsidRPr="00F40AA8" w:rsidRDefault="00F40AA8" w:rsidP="007A5515">
      <w:pPr>
        <w:pStyle w:val="ListParagraph"/>
        <w:numPr>
          <w:ilvl w:val="0"/>
          <w:numId w:val="8"/>
        </w:numPr>
        <w:spacing w:before="40" w:after="40" w:line="240" w:lineRule="auto"/>
        <w:ind w:left="357" w:hanging="357"/>
        <w:contextualSpacing w:val="0"/>
      </w:pPr>
      <w:r w:rsidRPr="00F40AA8">
        <w:t xml:space="preserve">Always close the </w:t>
      </w:r>
      <w:proofErr w:type="spellStart"/>
      <w:r w:rsidR="00E25D79">
        <w:t>Breezhaler</w:t>
      </w:r>
      <w:proofErr w:type="spellEnd"/>
      <w:r w:rsidRPr="00F40AA8">
        <w:t xml:space="preserve"> after use.</w:t>
      </w:r>
    </w:p>
    <w:p w14:paraId="6C332518" w14:textId="674EFE9A" w:rsidR="00F40AA8" w:rsidRPr="00F40AA8" w:rsidRDefault="00F40AA8" w:rsidP="007A5515">
      <w:pPr>
        <w:pStyle w:val="ListParagraph"/>
        <w:numPr>
          <w:ilvl w:val="0"/>
          <w:numId w:val="8"/>
        </w:numPr>
        <w:spacing w:before="40" w:after="40" w:line="240" w:lineRule="auto"/>
        <w:ind w:left="357" w:hanging="357"/>
        <w:contextualSpacing w:val="0"/>
      </w:pPr>
      <w:r w:rsidRPr="00F40AA8">
        <w:t xml:space="preserve">To clean the </w:t>
      </w:r>
      <w:proofErr w:type="spellStart"/>
      <w:r w:rsidR="00E25D79">
        <w:t>Breezhaler</w:t>
      </w:r>
      <w:proofErr w:type="spellEnd"/>
      <w:r w:rsidRPr="00F40AA8">
        <w:t>, wipe the mouthpiece and capsule compartment with a dry cloth or a clean soft brush.</w:t>
      </w:r>
    </w:p>
    <w:p w14:paraId="0122F146" w14:textId="3E10EAC2" w:rsidR="00F40AA8" w:rsidRPr="00F40AA8" w:rsidRDefault="00F40AA8" w:rsidP="007A5515">
      <w:pPr>
        <w:pStyle w:val="ListParagraph"/>
        <w:numPr>
          <w:ilvl w:val="0"/>
          <w:numId w:val="8"/>
        </w:numPr>
        <w:spacing w:before="40" w:after="40" w:line="240" w:lineRule="auto"/>
        <w:ind w:left="357" w:hanging="357"/>
        <w:contextualSpacing w:val="0"/>
      </w:pPr>
      <w:r w:rsidRPr="00F40AA8">
        <w:t xml:space="preserve">Speak to your nurse or pharmacist if you experience problems opening or using your </w:t>
      </w:r>
      <w:proofErr w:type="spellStart"/>
      <w:r w:rsidR="00E25D79">
        <w:t>Breezhaler</w:t>
      </w:r>
      <w:proofErr w:type="spellEnd"/>
      <w:r w:rsidRPr="00F40AA8">
        <w:t>.</w:t>
      </w:r>
    </w:p>
    <w:p w14:paraId="6B8EAA86" w14:textId="348EBF1B" w:rsidR="00CA0858" w:rsidRDefault="00F40AA8" w:rsidP="007A5515">
      <w:pPr>
        <w:pStyle w:val="ListParagraph"/>
        <w:numPr>
          <w:ilvl w:val="0"/>
          <w:numId w:val="8"/>
        </w:numPr>
        <w:spacing w:before="40" w:after="40" w:line="240" w:lineRule="auto"/>
        <w:ind w:left="357" w:hanging="357"/>
        <w:contextualSpacing w:val="0"/>
      </w:pPr>
      <w:r w:rsidRPr="00F40AA8">
        <w:t xml:space="preserve">Always read the </w:t>
      </w:r>
      <w:r w:rsidRPr="00E24EE4">
        <w:t>patient leaflet provided with your inhaler for any specific instructions.</w:t>
      </w:r>
    </w:p>
    <w:p w14:paraId="5562BE86" w14:textId="77777777" w:rsidR="00A57F8C" w:rsidRDefault="00A57F8C" w:rsidP="00A57F8C">
      <w:pPr>
        <w:pStyle w:val="Heading1"/>
      </w:pPr>
      <w:r w:rsidRPr="00CA0858">
        <w:t>How did I do?</w:t>
      </w:r>
    </w:p>
    <w:tbl>
      <w:tblPr>
        <w:tblStyle w:val="TableGrid"/>
        <w:tblW w:w="0" w:type="auto"/>
        <w:tblLook w:val="04A0" w:firstRow="1" w:lastRow="0" w:firstColumn="1" w:lastColumn="0" w:noHBand="0" w:noVBand="1"/>
      </w:tblPr>
      <w:tblGrid>
        <w:gridCol w:w="10173"/>
      </w:tblGrid>
      <w:tr w:rsidR="00A57F8C" w14:paraId="0B219089" w14:textId="77777777" w:rsidTr="00A57F8C">
        <w:trPr>
          <w:trHeight w:val="2909"/>
        </w:trPr>
        <w:tc>
          <w:tcPr>
            <w:tcW w:w="10173" w:type="dxa"/>
          </w:tcPr>
          <w:p w14:paraId="4833ED40" w14:textId="77777777" w:rsidR="00A57F8C" w:rsidRDefault="00A57F8C" w:rsidP="00355B1F"/>
        </w:tc>
      </w:tr>
    </w:tbl>
    <w:p w14:paraId="21B29AE8" w14:textId="77777777" w:rsidR="00A57F8C" w:rsidRPr="00CA0858" w:rsidRDefault="00A57F8C" w:rsidP="00A57F8C">
      <w:pPr>
        <w:pStyle w:val="Heading2"/>
      </w:pPr>
      <w:r w:rsidRPr="00CA0858">
        <w:t>For video demonstrations on how to use your inhaler visit:</w:t>
      </w:r>
    </w:p>
    <w:p w14:paraId="74ADD7EA" w14:textId="562012A9" w:rsidR="00E82773" w:rsidRDefault="00E82773" w:rsidP="00A57F8C">
      <w:hyperlink r:id="rId10" w:history="1">
        <w:r w:rsidRPr="003F726C">
          <w:rPr>
            <w:rStyle w:val="Hyperlink"/>
          </w:rPr>
          <w:t>https://player.vimeo.com/video/178617778</w:t>
        </w:r>
      </w:hyperlink>
    </w:p>
    <w:p w14:paraId="5B6539AE" w14:textId="64A0D236" w:rsidR="00A57F8C" w:rsidRPr="00CA0858" w:rsidRDefault="003F4482" w:rsidP="003F4482">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A57F8C" w:rsidRPr="00CA0858" w:rsidSect="00E82773">
      <w:footerReference w:type="default" r:id="rId11"/>
      <w:headerReference w:type="first" r:id="rId12"/>
      <w:footerReference w:type="first" r:id="rId13"/>
      <w:pgSz w:w="11906" w:h="16838"/>
      <w:pgMar w:top="597" w:right="680" w:bottom="851" w:left="1021" w:header="5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D2D40" w14:textId="77777777" w:rsidR="00A03737" w:rsidRDefault="00A03737" w:rsidP="00CA0858">
      <w:pPr>
        <w:spacing w:before="0" w:after="0" w:line="240" w:lineRule="auto"/>
      </w:pPr>
      <w:r>
        <w:separator/>
      </w:r>
    </w:p>
  </w:endnote>
  <w:endnote w:type="continuationSeparator" w:id="0">
    <w:p w14:paraId="1A7BBBC2" w14:textId="77777777" w:rsidR="00A03737" w:rsidRDefault="00A03737"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341C039D" w:rsidR="004A4F33" w:rsidRPr="00825971" w:rsidRDefault="004A4F33" w:rsidP="00825971">
    <w:pPr>
      <w:pStyle w:val="Footer"/>
    </w:pPr>
    <w:r>
      <w:t xml:space="preserve">Patient information leaflet for </w:t>
    </w:r>
    <w:proofErr w:type="spellStart"/>
    <w:r>
      <w:t>Breezhaler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327322B4" w:rsidR="004A4F33" w:rsidRPr="00825971" w:rsidRDefault="004A4F33" w:rsidP="00825971">
    <w:pPr>
      <w:pStyle w:val="Footer"/>
    </w:pPr>
    <w:r>
      <w:t xml:space="preserve">Patient information leaflet for </w:t>
    </w:r>
    <w:proofErr w:type="spellStart"/>
    <w:r>
      <w:t>Breezhaler</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D4686" w14:textId="77777777" w:rsidR="00A03737" w:rsidRDefault="00A03737" w:rsidP="00CA0858">
      <w:pPr>
        <w:spacing w:before="0" w:after="0" w:line="240" w:lineRule="auto"/>
      </w:pPr>
      <w:r>
        <w:separator/>
      </w:r>
    </w:p>
  </w:footnote>
  <w:footnote w:type="continuationSeparator" w:id="0">
    <w:p w14:paraId="3A1E1E5F" w14:textId="77777777" w:rsidR="00A03737" w:rsidRDefault="00A03737"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C8169" w14:textId="77777777" w:rsidR="00E82773" w:rsidRDefault="00E82773" w:rsidP="00E82773">
    <w:pPr>
      <w:pStyle w:val="Header"/>
      <w:spacing w:before="0" w:after="0" w:line="240" w:lineRule="auto"/>
      <w:jc w:val="right"/>
      <w:rPr>
        <w:rFonts w:cs="Arial"/>
        <w:b/>
        <w:sz w:val="16"/>
        <w:szCs w:val="16"/>
      </w:rPr>
    </w:pPr>
    <w:r>
      <w:rPr>
        <w:noProof/>
        <w:lang w:val="en-GB" w:eastAsia="en-GB"/>
      </w:rPr>
      <w:drawing>
        <wp:inline distT="0" distB="0" distL="0" distR="0" wp14:anchorId="017134BC" wp14:editId="55AD547D">
          <wp:extent cx="672860" cy="457200"/>
          <wp:effectExtent l="0" t="0" r="0" b="0"/>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860" cy="457200"/>
                  </a:xfrm>
                  <a:prstGeom prst="rect">
                    <a:avLst/>
                  </a:prstGeom>
                  <a:noFill/>
                  <a:ln>
                    <a:noFill/>
                  </a:ln>
                </pic:spPr>
              </pic:pic>
            </a:graphicData>
          </a:graphic>
        </wp:inline>
      </w:drawing>
    </w:r>
    <w:r w:rsidRPr="00A77F22">
      <w:rPr>
        <w:rFonts w:cs="Arial"/>
        <w:b/>
        <w:sz w:val="16"/>
        <w:szCs w:val="16"/>
      </w:rPr>
      <w:t xml:space="preserve"> </w:t>
    </w:r>
  </w:p>
  <w:p w14:paraId="04BD7190" w14:textId="77777777" w:rsidR="00E82773" w:rsidRPr="00B97B41" w:rsidRDefault="00E82773" w:rsidP="00E82773">
    <w:pPr>
      <w:pStyle w:val="Header"/>
      <w:spacing w:before="0" w:after="0" w:line="240" w:lineRule="auto"/>
      <w:jc w:val="right"/>
      <w:rPr>
        <w:rFonts w:cs="Arial"/>
        <w:b/>
        <w:sz w:val="16"/>
        <w:szCs w:val="16"/>
      </w:rPr>
    </w:pPr>
    <w:r w:rsidRPr="00B97B41">
      <w:rPr>
        <w:rFonts w:cs="Arial"/>
        <w:b/>
        <w:sz w:val="16"/>
        <w:szCs w:val="16"/>
      </w:rPr>
      <w:t>East Surrey CCG</w:t>
    </w:r>
  </w:p>
  <w:p w14:paraId="72BA61AC" w14:textId="77777777" w:rsidR="00E82773" w:rsidRPr="00B97B41" w:rsidRDefault="00E82773" w:rsidP="00E82773">
    <w:pPr>
      <w:pStyle w:val="Header"/>
      <w:spacing w:before="0" w:after="0" w:line="240" w:lineRule="auto"/>
      <w:jc w:val="right"/>
      <w:rPr>
        <w:rFonts w:cs="Arial"/>
        <w:b/>
        <w:sz w:val="16"/>
        <w:szCs w:val="16"/>
      </w:rPr>
    </w:pPr>
    <w:r w:rsidRPr="00B97B41">
      <w:rPr>
        <w:rFonts w:cs="Arial"/>
        <w:b/>
        <w:sz w:val="16"/>
        <w:szCs w:val="16"/>
      </w:rPr>
      <w:t>Guildford &amp; Waverley CCG</w:t>
    </w:r>
  </w:p>
  <w:p w14:paraId="734204CF" w14:textId="77777777" w:rsidR="00E82773" w:rsidRPr="00B97B41" w:rsidRDefault="00E82773" w:rsidP="00E82773">
    <w:pPr>
      <w:pStyle w:val="Header"/>
      <w:spacing w:before="0" w:after="0" w:line="240" w:lineRule="auto"/>
      <w:jc w:val="right"/>
      <w:rPr>
        <w:rFonts w:cs="Arial"/>
        <w:b/>
        <w:sz w:val="16"/>
        <w:szCs w:val="16"/>
      </w:rPr>
    </w:pPr>
    <w:r w:rsidRPr="00B97B41">
      <w:rPr>
        <w:rFonts w:cs="Arial"/>
        <w:b/>
        <w:sz w:val="16"/>
        <w:szCs w:val="16"/>
      </w:rPr>
      <w:t>North West Surrey CCG</w:t>
    </w:r>
  </w:p>
  <w:p w14:paraId="46BF66D2" w14:textId="77777777" w:rsidR="00E82773" w:rsidRPr="00B97B41" w:rsidRDefault="00E82773" w:rsidP="00E82773">
    <w:pPr>
      <w:pStyle w:val="Header"/>
      <w:spacing w:before="0" w:after="0" w:line="240" w:lineRule="auto"/>
      <w:jc w:val="right"/>
      <w:rPr>
        <w:rFonts w:cs="Arial"/>
        <w:b/>
        <w:sz w:val="16"/>
        <w:szCs w:val="16"/>
      </w:rPr>
    </w:pPr>
    <w:r w:rsidRPr="00B97B41">
      <w:rPr>
        <w:rFonts w:cs="Arial"/>
        <w:b/>
        <w:sz w:val="16"/>
        <w:szCs w:val="16"/>
      </w:rPr>
      <w:t>Surrey Downs CCG</w:t>
    </w:r>
  </w:p>
  <w:p w14:paraId="65D9BDB0" w14:textId="0C5A897C" w:rsidR="004A4F33" w:rsidRPr="00E82773" w:rsidRDefault="00E82773" w:rsidP="00E82773">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61093"/>
    <w:rsid w:val="001104D6"/>
    <w:rsid w:val="001171DD"/>
    <w:rsid w:val="0028764C"/>
    <w:rsid w:val="00306296"/>
    <w:rsid w:val="003E2104"/>
    <w:rsid w:val="003F4482"/>
    <w:rsid w:val="0047583F"/>
    <w:rsid w:val="004A4F33"/>
    <w:rsid w:val="005107D9"/>
    <w:rsid w:val="00690FBF"/>
    <w:rsid w:val="00757641"/>
    <w:rsid w:val="007A5515"/>
    <w:rsid w:val="00825971"/>
    <w:rsid w:val="00852738"/>
    <w:rsid w:val="008934C8"/>
    <w:rsid w:val="009015CF"/>
    <w:rsid w:val="0096505E"/>
    <w:rsid w:val="00965A7C"/>
    <w:rsid w:val="009B691A"/>
    <w:rsid w:val="00A03737"/>
    <w:rsid w:val="00A57F8C"/>
    <w:rsid w:val="00A82EA0"/>
    <w:rsid w:val="00B631A9"/>
    <w:rsid w:val="00BC6724"/>
    <w:rsid w:val="00CA0858"/>
    <w:rsid w:val="00E12B79"/>
    <w:rsid w:val="00E24EE4"/>
    <w:rsid w:val="00E25D79"/>
    <w:rsid w:val="00E31AB7"/>
    <w:rsid w:val="00E82773"/>
    <w:rsid w:val="00EA2868"/>
    <w:rsid w:val="00F4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E827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E827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617778"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C16E6-26F6-4359-A717-B0EA57526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2</cp:revision>
  <cp:lastPrinted>2016-11-02T16:54:00Z</cp:lastPrinted>
  <dcterms:created xsi:type="dcterms:W3CDTF">2017-08-14T10:28:00Z</dcterms:created>
  <dcterms:modified xsi:type="dcterms:W3CDTF">2017-08-14T10:28:00Z</dcterms:modified>
</cp:coreProperties>
</file>